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C9" w:rsidRDefault="00F31BC9" w:rsidP="00F31BC9">
      <w:pPr>
        <w:spacing w:after="0"/>
        <w:rPr>
          <w:rFonts w:cs="Times New Roman"/>
          <w:b/>
          <w:bCs/>
          <w:color w:val="000000" w:themeColor="text1"/>
        </w:rPr>
      </w:pPr>
    </w:p>
    <w:p w:rsidR="00F31BC9" w:rsidRPr="001338AA" w:rsidRDefault="00F31BC9" w:rsidP="00F31BC9">
      <w:pPr>
        <w:spacing w:after="0"/>
        <w:rPr>
          <w:rFonts w:cs="Times New Roman"/>
          <w:b/>
          <w:bCs/>
          <w:color w:val="000000" w:themeColor="text1"/>
        </w:rPr>
      </w:pPr>
      <w:r>
        <w:rPr>
          <w:rFonts w:cs="Times New Roman"/>
          <w:b/>
          <w:bCs/>
          <w:color w:val="000000" w:themeColor="text1"/>
        </w:rPr>
        <w:t>Załą</w:t>
      </w:r>
      <w:r w:rsidR="00227318">
        <w:rPr>
          <w:rFonts w:cs="Times New Roman"/>
          <w:b/>
          <w:bCs/>
          <w:color w:val="000000" w:themeColor="text1"/>
        </w:rPr>
        <w:t xml:space="preserve">cznik nr 1 </w:t>
      </w:r>
      <w:r w:rsidR="00227318">
        <w:rPr>
          <w:rFonts w:cs="Times New Roman"/>
          <w:b/>
          <w:bCs/>
          <w:color w:val="000000" w:themeColor="text1"/>
        </w:rPr>
        <w:br/>
        <w:t xml:space="preserve">do Uchwały nr </w:t>
      </w:r>
      <w:r w:rsidR="005546A9">
        <w:rPr>
          <w:rFonts w:cs="Times New Roman"/>
          <w:b/>
          <w:bCs/>
          <w:color w:val="000000" w:themeColor="text1"/>
        </w:rPr>
        <w:t>5/2019</w:t>
      </w:r>
      <w:r>
        <w:rPr>
          <w:rFonts w:cs="Times New Roman"/>
          <w:b/>
          <w:bCs/>
          <w:color w:val="000000" w:themeColor="text1"/>
        </w:rPr>
        <w:br/>
        <w:t>Walnego Zebrania Członków Stowarzyszenia LYSKOR</w:t>
      </w:r>
      <w:r>
        <w:rPr>
          <w:rFonts w:cs="Times New Roman"/>
          <w:b/>
          <w:bCs/>
          <w:color w:val="000000" w:themeColor="text1"/>
        </w:rPr>
        <w:br/>
        <w:t>z dnia 2</w:t>
      </w:r>
      <w:r w:rsidR="00227318">
        <w:rPr>
          <w:rFonts w:cs="Times New Roman"/>
          <w:b/>
          <w:bCs/>
          <w:color w:val="000000" w:themeColor="text1"/>
        </w:rPr>
        <w:t>0 marca 2019</w:t>
      </w:r>
      <w:r>
        <w:rPr>
          <w:rFonts w:cs="Times New Roman"/>
          <w:b/>
          <w:bCs/>
          <w:color w:val="000000" w:themeColor="text1"/>
        </w:rPr>
        <w:t xml:space="preserve"> r.</w:t>
      </w:r>
    </w:p>
    <w:p w:rsidR="00F31BC9" w:rsidRDefault="00F31BC9" w:rsidP="006E40FD">
      <w:pPr>
        <w:jc w:val="center"/>
        <w:rPr>
          <w:b/>
          <w:sz w:val="28"/>
          <w:szCs w:val="28"/>
        </w:rPr>
      </w:pPr>
    </w:p>
    <w:p w:rsidR="000B4EAA" w:rsidRPr="006E40FD" w:rsidRDefault="00087178" w:rsidP="006E40FD">
      <w:pPr>
        <w:jc w:val="center"/>
        <w:rPr>
          <w:b/>
          <w:i/>
          <w:sz w:val="28"/>
          <w:szCs w:val="28"/>
        </w:rPr>
      </w:pPr>
      <w:r w:rsidRPr="006E40FD">
        <w:rPr>
          <w:b/>
          <w:sz w:val="28"/>
          <w:szCs w:val="28"/>
        </w:rPr>
        <w:t xml:space="preserve">LOKALNE KRYTERIA WYBORU OPERACJI W RAMACH </w:t>
      </w:r>
      <w:r w:rsidR="006E40FD">
        <w:rPr>
          <w:b/>
          <w:sz w:val="28"/>
          <w:szCs w:val="28"/>
        </w:rPr>
        <w:br/>
      </w:r>
      <w:r w:rsidRPr="006E40FD">
        <w:rPr>
          <w:b/>
          <w:i/>
          <w:sz w:val="28"/>
          <w:szCs w:val="28"/>
        </w:rPr>
        <w:t>CO1 WZMACNIANIE KONKURENCYJNOŚCI I INNOWACYJNOŚCI LOKALNEJ GOSPODARKI</w:t>
      </w:r>
    </w:p>
    <w:tbl>
      <w:tblPr>
        <w:tblStyle w:val="Tabela-Siatka"/>
        <w:tblW w:w="14454" w:type="dxa"/>
        <w:tblLook w:val="04A0" w:firstRow="1" w:lastRow="0" w:firstColumn="1" w:lastColumn="0" w:noHBand="0" w:noVBand="1"/>
      </w:tblPr>
      <w:tblGrid>
        <w:gridCol w:w="510"/>
        <w:gridCol w:w="2887"/>
        <w:gridCol w:w="4427"/>
        <w:gridCol w:w="6630"/>
      </w:tblGrid>
      <w:tr w:rsidR="00087178" w:rsidTr="00E30CA7">
        <w:tc>
          <w:tcPr>
            <w:tcW w:w="510" w:type="dxa"/>
            <w:shd w:val="clear" w:color="auto" w:fill="8EAADB" w:themeFill="accent5" w:themeFillTint="99"/>
          </w:tcPr>
          <w:p w:rsidR="00087178" w:rsidRPr="006E40FD" w:rsidRDefault="00087178" w:rsidP="00087178">
            <w:pPr>
              <w:jc w:val="center"/>
              <w:rPr>
                <w:b/>
                <w:sz w:val="24"/>
              </w:rPr>
            </w:pPr>
            <w:r w:rsidRPr="006E40FD">
              <w:rPr>
                <w:b/>
                <w:sz w:val="24"/>
              </w:rPr>
              <w:t>LP.</w:t>
            </w:r>
          </w:p>
        </w:tc>
        <w:tc>
          <w:tcPr>
            <w:tcW w:w="2887" w:type="dxa"/>
            <w:shd w:val="clear" w:color="auto" w:fill="8EAADB" w:themeFill="accent5" w:themeFillTint="99"/>
          </w:tcPr>
          <w:p w:rsidR="00087178" w:rsidRPr="006E40FD" w:rsidRDefault="00087178" w:rsidP="00087178">
            <w:pPr>
              <w:jc w:val="center"/>
              <w:rPr>
                <w:b/>
                <w:sz w:val="24"/>
              </w:rPr>
            </w:pPr>
            <w:r w:rsidRPr="006E40FD">
              <w:rPr>
                <w:b/>
                <w:sz w:val="24"/>
              </w:rPr>
              <w:t>NAZWA KRYTERIUM</w:t>
            </w:r>
          </w:p>
        </w:tc>
        <w:tc>
          <w:tcPr>
            <w:tcW w:w="4427" w:type="dxa"/>
            <w:shd w:val="clear" w:color="auto" w:fill="8EAADB" w:themeFill="accent5" w:themeFillTint="99"/>
          </w:tcPr>
          <w:p w:rsidR="00087178" w:rsidRPr="006E40FD" w:rsidRDefault="00087178" w:rsidP="00087178">
            <w:pPr>
              <w:jc w:val="center"/>
              <w:rPr>
                <w:b/>
                <w:sz w:val="24"/>
              </w:rPr>
            </w:pPr>
            <w:r w:rsidRPr="006E40FD">
              <w:rPr>
                <w:b/>
                <w:sz w:val="24"/>
              </w:rPr>
              <w:t>OPIS/UZASADNIENIE</w:t>
            </w:r>
          </w:p>
        </w:tc>
        <w:tc>
          <w:tcPr>
            <w:tcW w:w="6630" w:type="dxa"/>
            <w:shd w:val="clear" w:color="auto" w:fill="8EAADB" w:themeFill="accent5" w:themeFillTint="99"/>
          </w:tcPr>
          <w:p w:rsidR="00087178" w:rsidRPr="006E40FD" w:rsidRDefault="00087178" w:rsidP="00087178">
            <w:pPr>
              <w:jc w:val="center"/>
              <w:rPr>
                <w:b/>
                <w:sz w:val="24"/>
              </w:rPr>
            </w:pPr>
            <w:r w:rsidRPr="006E40FD">
              <w:rPr>
                <w:b/>
                <w:sz w:val="24"/>
              </w:rPr>
              <w:t>PUNKTACJA</w:t>
            </w:r>
          </w:p>
        </w:tc>
      </w:tr>
      <w:tr w:rsidR="00087178" w:rsidTr="00E30CA7">
        <w:tc>
          <w:tcPr>
            <w:tcW w:w="510" w:type="dxa"/>
          </w:tcPr>
          <w:p w:rsidR="00087178" w:rsidRPr="00E30CA7" w:rsidRDefault="00087178">
            <w:pPr>
              <w:rPr>
                <w:sz w:val="20"/>
                <w:szCs w:val="20"/>
              </w:rPr>
            </w:pPr>
            <w:r w:rsidRPr="00E30CA7">
              <w:rPr>
                <w:sz w:val="20"/>
                <w:szCs w:val="20"/>
              </w:rPr>
              <w:t>1</w:t>
            </w:r>
          </w:p>
        </w:tc>
        <w:tc>
          <w:tcPr>
            <w:tcW w:w="2887" w:type="dxa"/>
          </w:tcPr>
          <w:p w:rsidR="00087178" w:rsidRPr="00E30CA7" w:rsidRDefault="00087178">
            <w:pPr>
              <w:rPr>
                <w:sz w:val="20"/>
                <w:szCs w:val="20"/>
              </w:rPr>
            </w:pPr>
            <w:r w:rsidRPr="00E30CA7">
              <w:rPr>
                <w:sz w:val="20"/>
                <w:szCs w:val="20"/>
              </w:rPr>
              <w:t>Innowacyjność</w:t>
            </w:r>
          </w:p>
        </w:tc>
        <w:tc>
          <w:tcPr>
            <w:tcW w:w="4427" w:type="dxa"/>
          </w:tcPr>
          <w:p w:rsidR="00087178" w:rsidRPr="00E30CA7" w:rsidRDefault="00087178" w:rsidP="00087178">
            <w:pPr>
              <w:rPr>
                <w:sz w:val="20"/>
                <w:szCs w:val="20"/>
              </w:rPr>
            </w:pPr>
            <w:r w:rsidRPr="00E30CA7">
              <w:rPr>
                <w:sz w:val="20"/>
                <w:szCs w:val="20"/>
              </w:rPr>
              <w:t>Preferuje operacje, które posiadają elementy innowacyjności w rozumieniu LSR. Innowacyjność rozumie się jako wdrożenie nowego na obszarze objętym LSR lub znacząco udoskonalonego produktu, usługi, procesu, organizacji lub nowego sposobu wykorzystania lub zmobilizowania istniejących lokalnych zasobów przyrodniczych, historycznych, kulturowych czy społecznych.</w:t>
            </w:r>
          </w:p>
          <w:p w:rsidR="00087178" w:rsidRPr="00E30CA7" w:rsidRDefault="00087178">
            <w:pPr>
              <w:rPr>
                <w:sz w:val="20"/>
                <w:szCs w:val="20"/>
              </w:rPr>
            </w:pPr>
          </w:p>
        </w:tc>
        <w:tc>
          <w:tcPr>
            <w:tcW w:w="6630" w:type="dxa"/>
          </w:tcPr>
          <w:p w:rsidR="00087178" w:rsidRPr="00E30CA7" w:rsidRDefault="00087178" w:rsidP="00087178">
            <w:pPr>
              <w:rPr>
                <w:sz w:val="20"/>
                <w:szCs w:val="20"/>
              </w:rPr>
            </w:pPr>
            <w:r w:rsidRPr="00E30CA7">
              <w:rPr>
                <w:sz w:val="20"/>
                <w:szCs w:val="20"/>
              </w:rPr>
              <w:t>2 pkt – operacja zakłada opracowanie, wdrożenie lub zastosowanie nowej lub znacząco ulepszonej technologii</w:t>
            </w:r>
          </w:p>
          <w:p w:rsidR="00087178" w:rsidRPr="00E30CA7" w:rsidRDefault="00087178" w:rsidP="00087178">
            <w:pPr>
              <w:rPr>
                <w:sz w:val="20"/>
                <w:szCs w:val="20"/>
              </w:rPr>
            </w:pPr>
            <w:r w:rsidRPr="00E30CA7">
              <w:rPr>
                <w:sz w:val="20"/>
                <w:szCs w:val="20"/>
              </w:rPr>
              <w:t xml:space="preserve">2 pkt – operacja zakłada opracowanie i wprowadzenie nowego </w:t>
            </w:r>
            <w:r w:rsidR="00A31530">
              <w:rPr>
                <w:sz w:val="20"/>
                <w:szCs w:val="20"/>
              </w:rPr>
              <w:t xml:space="preserve">lub znacząco udoskonalonego </w:t>
            </w:r>
            <w:r w:rsidRPr="00E30CA7">
              <w:rPr>
                <w:sz w:val="20"/>
                <w:szCs w:val="20"/>
              </w:rPr>
              <w:t>produktu lub usługi</w:t>
            </w:r>
          </w:p>
          <w:p w:rsidR="00087178" w:rsidRPr="00E30CA7" w:rsidRDefault="00087178" w:rsidP="00087178">
            <w:pPr>
              <w:rPr>
                <w:sz w:val="20"/>
                <w:szCs w:val="20"/>
              </w:rPr>
            </w:pPr>
            <w:r w:rsidRPr="00E30CA7">
              <w:rPr>
                <w:sz w:val="20"/>
                <w:szCs w:val="20"/>
              </w:rPr>
              <w:t>1 pkt – operacja zakłada zastosowanie nowych</w:t>
            </w:r>
            <w:r w:rsidR="00A31530">
              <w:rPr>
                <w:sz w:val="20"/>
                <w:szCs w:val="20"/>
              </w:rPr>
              <w:t xml:space="preserve"> lub znacząco udoskonalonych</w:t>
            </w:r>
            <w:r w:rsidRPr="00E30CA7">
              <w:rPr>
                <w:sz w:val="20"/>
                <w:szCs w:val="20"/>
              </w:rPr>
              <w:t xml:space="preserve"> rozwiązań organizacyjnych </w:t>
            </w:r>
          </w:p>
          <w:p w:rsidR="00087178" w:rsidRPr="00E30CA7" w:rsidRDefault="00087178" w:rsidP="00087178">
            <w:pPr>
              <w:rPr>
                <w:sz w:val="20"/>
                <w:szCs w:val="20"/>
              </w:rPr>
            </w:pPr>
            <w:r w:rsidRPr="00E30CA7">
              <w:rPr>
                <w:sz w:val="20"/>
                <w:szCs w:val="20"/>
              </w:rPr>
              <w:t>1 pkt – operacja zakłada nowy lub znacząco udoskonalony sposób wykorzystania istniejących lokalnych zasobów</w:t>
            </w:r>
          </w:p>
          <w:p w:rsidR="00087178" w:rsidRPr="00E30CA7" w:rsidRDefault="00087178" w:rsidP="00830BD6">
            <w:pPr>
              <w:rPr>
                <w:sz w:val="20"/>
                <w:szCs w:val="20"/>
              </w:rPr>
            </w:pPr>
            <w:r w:rsidRPr="00E30CA7">
              <w:rPr>
                <w:sz w:val="20"/>
                <w:szCs w:val="20"/>
              </w:rPr>
              <w:t>0 pkt – operacja nie zawiera elementu innowacyjności</w:t>
            </w:r>
          </w:p>
        </w:tc>
      </w:tr>
      <w:tr w:rsidR="00087178" w:rsidTr="00E30CA7">
        <w:tc>
          <w:tcPr>
            <w:tcW w:w="510" w:type="dxa"/>
          </w:tcPr>
          <w:p w:rsidR="00087178" w:rsidRPr="00E30CA7" w:rsidRDefault="00087178">
            <w:pPr>
              <w:rPr>
                <w:sz w:val="20"/>
                <w:szCs w:val="20"/>
              </w:rPr>
            </w:pPr>
            <w:r w:rsidRPr="00E30CA7">
              <w:rPr>
                <w:sz w:val="20"/>
                <w:szCs w:val="20"/>
              </w:rPr>
              <w:t>2</w:t>
            </w:r>
          </w:p>
        </w:tc>
        <w:tc>
          <w:tcPr>
            <w:tcW w:w="2887" w:type="dxa"/>
          </w:tcPr>
          <w:p w:rsidR="00087178" w:rsidRPr="00E30CA7" w:rsidRDefault="00087178">
            <w:pPr>
              <w:rPr>
                <w:sz w:val="20"/>
                <w:szCs w:val="20"/>
              </w:rPr>
            </w:pPr>
            <w:r w:rsidRPr="00E30CA7">
              <w:rPr>
                <w:sz w:val="20"/>
                <w:szCs w:val="20"/>
              </w:rPr>
              <w:t>Rodzaj działalności</w:t>
            </w:r>
          </w:p>
        </w:tc>
        <w:tc>
          <w:tcPr>
            <w:tcW w:w="4427" w:type="dxa"/>
          </w:tcPr>
          <w:p w:rsidR="00D81265" w:rsidRPr="00E30CA7" w:rsidRDefault="00D81265" w:rsidP="00D81265">
            <w:pPr>
              <w:rPr>
                <w:sz w:val="20"/>
                <w:szCs w:val="20"/>
              </w:rPr>
            </w:pPr>
            <w:r w:rsidRPr="00E30CA7">
              <w:rPr>
                <w:sz w:val="20"/>
                <w:szCs w:val="20"/>
              </w:rPr>
              <w:t>Preferuje operacje, których celem jest rozpoczęcie lub rozwój działalności w sektorach priorytetowych z punktu widzenia LSR</w:t>
            </w:r>
          </w:p>
        </w:tc>
        <w:tc>
          <w:tcPr>
            <w:tcW w:w="6630" w:type="dxa"/>
          </w:tcPr>
          <w:p w:rsidR="00087178" w:rsidRPr="00E30CA7" w:rsidRDefault="00D81265">
            <w:pPr>
              <w:rPr>
                <w:sz w:val="20"/>
                <w:szCs w:val="20"/>
              </w:rPr>
            </w:pPr>
            <w:r w:rsidRPr="00E30CA7">
              <w:rPr>
                <w:sz w:val="20"/>
                <w:szCs w:val="20"/>
              </w:rPr>
              <w:t>2 pkt – turystyka lub rekreacja</w:t>
            </w:r>
          </w:p>
          <w:p w:rsidR="00D81265" w:rsidRPr="00E30CA7" w:rsidRDefault="00D81265">
            <w:pPr>
              <w:rPr>
                <w:sz w:val="20"/>
                <w:szCs w:val="20"/>
              </w:rPr>
            </w:pPr>
            <w:r w:rsidRPr="00E30CA7">
              <w:rPr>
                <w:sz w:val="20"/>
                <w:szCs w:val="20"/>
              </w:rPr>
              <w:t>2 pkt – produkty lub usługi lokalne</w:t>
            </w:r>
          </w:p>
          <w:p w:rsidR="00D81265" w:rsidRPr="00E30CA7" w:rsidRDefault="00D81265">
            <w:pPr>
              <w:rPr>
                <w:sz w:val="20"/>
                <w:szCs w:val="20"/>
              </w:rPr>
            </w:pPr>
            <w:r w:rsidRPr="00E30CA7">
              <w:rPr>
                <w:sz w:val="20"/>
                <w:szCs w:val="20"/>
              </w:rPr>
              <w:t>2 pkt – działalność kulturalna lub społeczna</w:t>
            </w:r>
          </w:p>
          <w:p w:rsidR="00D81265" w:rsidRPr="00E30CA7" w:rsidRDefault="00D81265" w:rsidP="00830BD6">
            <w:pPr>
              <w:rPr>
                <w:sz w:val="20"/>
                <w:szCs w:val="20"/>
              </w:rPr>
            </w:pPr>
            <w:r w:rsidRPr="00E30CA7">
              <w:rPr>
                <w:sz w:val="20"/>
                <w:szCs w:val="20"/>
              </w:rPr>
              <w:t>0 pkt – żaden z wyżej wskazanych</w:t>
            </w:r>
          </w:p>
        </w:tc>
      </w:tr>
      <w:tr w:rsidR="00087178" w:rsidTr="00E30CA7">
        <w:tc>
          <w:tcPr>
            <w:tcW w:w="510" w:type="dxa"/>
          </w:tcPr>
          <w:p w:rsidR="00087178" w:rsidRPr="00E30CA7" w:rsidRDefault="00087178">
            <w:pPr>
              <w:rPr>
                <w:sz w:val="20"/>
                <w:szCs w:val="20"/>
              </w:rPr>
            </w:pPr>
            <w:r w:rsidRPr="00E30CA7">
              <w:rPr>
                <w:sz w:val="20"/>
                <w:szCs w:val="20"/>
              </w:rPr>
              <w:t>3</w:t>
            </w:r>
          </w:p>
        </w:tc>
        <w:tc>
          <w:tcPr>
            <w:tcW w:w="2887" w:type="dxa"/>
          </w:tcPr>
          <w:p w:rsidR="00087178" w:rsidRPr="00E30CA7" w:rsidRDefault="00087178">
            <w:pPr>
              <w:rPr>
                <w:sz w:val="20"/>
                <w:szCs w:val="20"/>
              </w:rPr>
            </w:pPr>
            <w:r w:rsidRPr="00E30CA7">
              <w:rPr>
                <w:sz w:val="20"/>
                <w:szCs w:val="20"/>
              </w:rPr>
              <w:t>Liczba nowych lub utrzymanych miejsc pracy</w:t>
            </w:r>
          </w:p>
        </w:tc>
        <w:tc>
          <w:tcPr>
            <w:tcW w:w="4427" w:type="dxa"/>
          </w:tcPr>
          <w:p w:rsidR="00087178" w:rsidRPr="00E30CA7" w:rsidRDefault="00D81265" w:rsidP="00D81265">
            <w:pPr>
              <w:rPr>
                <w:sz w:val="20"/>
                <w:szCs w:val="20"/>
              </w:rPr>
            </w:pPr>
            <w:r w:rsidRPr="00E30CA7">
              <w:rPr>
                <w:sz w:val="20"/>
                <w:szCs w:val="20"/>
              </w:rPr>
              <w:t>Preferuje operacje zakładające utworzenie lub utrzymanie większej liczby miejsc pracy w przeliczeniu na pełne etaty średniorocznie, na podstawie umowy o pracę lub spółdzielczej umowy o pracę</w:t>
            </w:r>
          </w:p>
        </w:tc>
        <w:tc>
          <w:tcPr>
            <w:tcW w:w="6630" w:type="dxa"/>
          </w:tcPr>
          <w:p w:rsidR="00087178" w:rsidRPr="00E30CA7" w:rsidRDefault="00D81265">
            <w:pPr>
              <w:rPr>
                <w:sz w:val="20"/>
                <w:szCs w:val="20"/>
              </w:rPr>
            </w:pPr>
            <w:r w:rsidRPr="00E30CA7">
              <w:rPr>
                <w:sz w:val="20"/>
                <w:szCs w:val="20"/>
              </w:rPr>
              <w:t>3 pkt – więcej niż 3</w:t>
            </w:r>
          </w:p>
          <w:p w:rsidR="00D81265" w:rsidRPr="00E30CA7" w:rsidRDefault="00D81265">
            <w:pPr>
              <w:rPr>
                <w:sz w:val="20"/>
                <w:szCs w:val="20"/>
              </w:rPr>
            </w:pPr>
            <w:r w:rsidRPr="00E30CA7">
              <w:rPr>
                <w:sz w:val="20"/>
                <w:szCs w:val="20"/>
              </w:rPr>
              <w:t>2 pkt – 2 lub 3</w:t>
            </w:r>
          </w:p>
          <w:p w:rsidR="00D81265" w:rsidRPr="00E30CA7" w:rsidRDefault="00D81265" w:rsidP="00830BD6">
            <w:pPr>
              <w:rPr>
                <w:sz w:val="20"/>
                <w:szCs w:val="20"/>
              </w:rPr>
            </w:pPr>
            <w:r w:rsidRPr="00E30CA7">
              <w:rPr>
                <w:sz w:val="20"/>
                <w:szCs w:val="20"/>
              </w:rPr>
              <w:t xml:space="preserve">1 pkt – 1 </w:t>
            </w:r>
          </w:p>
        </w:tc>
      </w:tr>
      <w:tr w:rsidR="00087178" w:rsidTr="00E30CA7">
        <w:tc>
          <w:tcPr>
            <w:tcW w:w="510" w:type="dxa"/>
          </w:tcPr>
          <w:p w:rsidR="00087178" w:rsidRPr="00E30CA7" w:rsidRDefault="00087178">
            <w:pPr>
              <w:rPr>
                <w:sz w:val="20"/>
                <w:szCs w:val="20"/>
              </w:rPr>
            </w:pPr>
            <w:r w:rsidRPr="00E30CA7">
              <w:rPr>
                <w:sz w:val="20"/>
                <w:szCs w:val="20"/>
              </w:rPr>
              <w:t>4</w:t>
            </w:r>
          </w:p>
        </w:tc>
        <w:tc>
          <w:tcPr>
            <w:tcW w:w="2887" w:type="dxa"/>
          </w:tcPr>
          <w:p w:rsidR="00087178" w:rsidRPr="00E30CA7" w:rsidRDefault="00087178">
            <w:pPr>
              <w:rPr>
                <w:sz w:val="20"/>
                <w:szCs w:val="20"/>
              </w:rPr>
            </w:pPr>
            <w:r w:rsidRPr="00E30CA7">
              <w:rPr>
                <w:sz w:val="20"/>
                <w:szCs w:val="20"/>
              </w:rPr>
              <w:t>Stopień realizacji celów LSR</w:t>
            </w:r>
          </w:p>
        </w:tc>
        <w:tc>
          <w:tcPr>
            <w:tcW w:w="4427" w:type="dxa"/>
          </w:tcPr>
          <w:p w:rsidR="00087178" w:rsidRPr="00E30CA7" w:rsidRDefault="000D2EFA" w:rsidP="000D2EFA">
            <w:pPr>
              <w:rPr>
                <w:sz w:val="20"/>
                <w:szCs w:val="20"/>
              </w:rPr>
            </w:pPr>
            <w:r w:rsidRPr="00E30CA7">
              <w:rPr>
                <w:sz w:val="20"/>
                <w:szCs w:val="20"/>
              </w:rPr>
              <w:t>Preferuje operacje realizujące więcej niże jeden cel szczegółowy LSR</w:t>
            </w:r>
          </w:p>
        </w:tc>
        <w:tc>
          <w:tcPr>
            <w:tcW w:w="6630" w:type="dxa"/>
          </w:tcPr>
          <w:p w:rsidR="00087178" w:rsidRPr="00E30CA7" w:rsidRDefault="00D81265">
            <w:pPr>
              <w:rPr>
                <w:sz w:val="20"/>
                <w:szCs w:val="20"/>
              </w:rPr>
            </w:pPr>
            <w:r w:rsidRPr="00E30CA7">
              <w:rPr>
                <w:sz w:val="20"/>
                <w:szCs w:val="20"/>
              </w:rPr>
              <w:t>2 pkt – powyżej 2 celów szczegółowych</w:t>
            </w:r>
          </w:p>
          <w:p w:rsidR="00D81265" w:rsidRPr="00E30CA7" w:rsidRDefault="00D81265">
            <w:pPr>
              <w:rPr>
                <w:sz w:val="20"/>
                <w:szCs w:val="20"/>
              </w:rPr>
            </w:pPr>
            <w:r w:rsidRPr="00E30CA7">
              <w:rPr>
                <w:sz w:val="20"/>
                <w:szCs w:val="20"/>
              </w:rPr>
              <w:t>1 pkt – 2 cele szczegółowe</w:t>
            </w:r>
          </w:p>
          <w:p w:rsidR="00D81265" w:rsidRPr="00E30CA7" w:rsidRDefault="00D81265" w:rsidP="00830BD6">
            <w:pPr>
              <w:rPr>
                <w:sz w:val="20"/>
                <w:szCs w:val="20"/>
              </w:rPr>
            </w:pPr>
            <w:r w:rsidRPr="00E30CA7">
              <w:rPr>
                <w:sz w:val="20"/>
                <w:szCs w:val="20"/>
              </w:rPr>
              <w:t>0 pkt – 1 cel szczegółowy</w:t>
            </w:r>
          </w:p>
        </w:tc>
      </w:tr>
      <w:tr w:rsidR="00087178" w:rsidTr="00E30CA7">
        <w:tc>
          <w:tcPr>
            <w:tcW w:w="510" w:type="dxa"/>
          </w:tcPr>
          <w:p w:rsidR="00087178" w:rsidRPr="00E30CA7" w:rsidRDefault="00087178">
            <w:pPr>
              <w:rPr>
                <w:sz w:val="20"/>
                <w:szCs w:val="20"/>
              </w:rPr>
            </w:pPr>
            <w:r w:rsidRPr="00E30CA7">
              <w:rPr>
                <w:sz w:val="20"/>
                <w:szCs w:val="20"/>
              </w:rPr>
              <w:t>5</w:t>
            </w:r>
          </w:p>
        </w:tc>
        <w:tc>
          <w:tcPr>
            <w:tcW w:w="2887" w:type="dxa"/>
          </w:tcPr>
          <w:p w:rsidR="00087178" w:rsidRPr="00304636" w:rsidRDefault="004A7A47">
            <w:pPr>
              <w:rPr>
                <w:sz w:val="20"/>
                <w:szCs w:val="20"/>
              </w:rPr>
            </w:pPr>
            <w:r w:rsidRPr="00304636">
              <w:rPr>
                <w:sz w:val="20"/>
                <w:szCs w:val="20"/>
              </w:rPr>
              <w:t>Oddziaływanie operacji</w:t>
            </w:r>
          </w:p>
        </w:tc>
        <w:tc>
          <w:tcPr>
            <w:tcW w:w="4427" w:type="dxa"/>
          </w:tcPr>
          <w:p w:rsidR="00087178" w:rsidRPr="00304636" w:rsidRDefault="000D2EFA" w:rsidP="00B92B3E">
            <w:pPr>
              <w:rPr>
                <w:sz w:val="20"/>
                <w:szCs w:val="20"/>
              </w:rPr>
            </w:pPr>
            <w:r w:rsidRPr="00304636">
              <w:rPr>
                <w:sz w:val="20"/>
                <w:szCs w:val="20"/>
              </w:rPr>
              <w:t>Preferuje operacje, które</w:t>
            </w:r>
            <w:r w:rsidR="00B92B3E" w:rsidRPr="00304636">
              <w:rPr>
                <w:sz w:val="20"/>
                <w:szCs w:val="20"/>
              </w:rPr>
              <w:t xml:space="preserve"> oddziałują na osoby z</w:t>
            </w:r>
            <w:r w:rsidRPr="00304636">
              <w:rPr>
                <w:sz w:val="20"/>
                <w:szCs w:val="20"/>
              </w:rPr>
              <w:t xml:space="preserve"> </w:t>
            </w:r>
            <w:r w:rsidR="00087D74" w:rsidRPr="00304636">
              <w:rPr>
                <w:sz w:val="20"/>
                <w:szCs w:val="20"/>
              </w:rPr>
              <w:t xml:space="preserve">określonych </w:t>
            </w:r>
            <w:r w:rsidR="00363C31" w:rsidRPr="00304636">
              <w:rPr>
                <w:sz w:val="20"/>
                <w:szCs w:val="20"/>
              </w:rPr>
              <w:t>w LSR grup</w:t>
            </w:r>
            <w:r w:rsidR="00E8294C" w:rsidRPr="00304636">
              <w:rPr>
                <w:sz w:val="20"/>
                <w:szCs w:val="20"/>
              </w:rPr>
              <w:t xml:space="preserve"> </w:t>
            </w:r>
            <w:proofErr w:type="spellStart"/>
            <w:r w:rsidR="00E8294C" w:rsidRPr="00304636">
              <w:rPr>
                <w:sz w:val="20"/>
                <w:szCs w:val="20"/>
              </w:rPr>
              <w:t>defaworyzowanych</w:t>
            </w:r>
            <w:proofErr w:type="spellEnd"/>
            <w:r w:rsidR="00363C31" w:rsidRPr="00304636">
              <w:rPr>
                <w:sz w:val="20"/>
                <w:szCs w:val="20"/>
              </w:rPr>
              <w:t xml:space="preserve"> </w:t>
            </w:r>
            <w:r w:rsidR="00B92B3E" w:rsidRPr="00304636">
              <w:rPr>
                <w:sz w:val="20"/>
                <w:szCs w:val="20"/>
              </w:rPr>
              <w:t xml:space="preserve">poprzez utworzenie </w:t>
            </w:r>
            <w:r w:rsidR="00E8294C" w:rsidRPr="00304636">
              <w:rPr>
                <w:sz w:val="20"/>
                <w:szCs w:val="20"/>
              </w:rPr>
              <w:t xml:space="preserve">dla nich </w:t>
            </w:r>
            <w:r w:rsidR="00B92B3E" w:rsidRPr="00304636">
              <w:rPr>
                <w:sz w:val="20"/>
                <w:szCs w:val="20"/>
              </w:rPr>
              <w:t>miejsca pracy</w:t>
            </w:r>
          </w:p>
          <w:p w:rsidR="00E8294C" w:rsidRPr="00304636" w:rsidRDefault="00E8294C" w:rsidP="00B92B3E">
            <w:pPr>
              <w:rPr>
                <w:sz w:val="20"/>
                <w:szCs w:val="20"/>
              </w:rPr>
            </w:pPr>
          </w:p>
        </w:tc>
        <w:tc>
          <w:tcPr>
            <w:tcW w:w="6630" w:type="dxa"/>
          </w:tcPr>
          <w:p w:rsidR="00087178" w:rsidRPr="00E30CA7" w:rsidRDefault="000D2EFA">
            <w:pPr>
              <w:rPr>
                <w:sz w:val="20"/>
                <w:szCs w:val="20"/>
              </w:rPr>
            </w:pPr>
            <w:r w:rsidRPr="00E30CA7">
              <w:rPr>
                <w:sz w:val="20"/>
                <w:szCs w:val="20"/>
              </w:rPr>
              <w:t xml:space="preserve">3 pkt – operacja oddziałuje na osoby z grup </w:t>
            </w:r>
            <w:proofErr w:type="spellStart"/>
            <w:r w:rsidRPr="00E30CA7">
              <w:rPr>
                <w:sz w:val="20"/>
                <w:szCs w:val="20"/>
              </w:rPr>
              <w:t>defaworyzowanych</w:t>
            </w:r>
            <w:proofErr w:type="spellEnd"/>
          </w:p>
          <w:p w:rsidR="000D2EFA" w:rsidRPr="00E30CA7" w:rsidRDefault="000D2EFA" w:rsidP="00830BD6">
            <w:pPr>
              <w:rPr>
                <w:sz w:val="20"/>
                <w:szCs w:val="20"/>
              </w:rPr>
            </w:pPr>
            <w:r w:rsidRPr="00E30CA7">
              <w:rPr>
                <w:sz w:val="20"/>
                <w:szCs w:val="20"/>
              </w:rPr>
              <w:t xml:space="preserve">0 pkt – operacja nie oddziałuje na osoby z grup </w:t>
            </w:r>
            <w:proofErr w:type="spellStart"/>
            <w:r w:rsidRPr="00E30CA7">
              <w:rPr>
                <w:sz w:val="20"/>
                <w:szCs w:val="20"/>
              </w:rPr>
              <w:t>defaworyzowanych</w:t>
            </w:r>
            <w:proofErr w:type="spellEnd"/>
          </w:p>
        </w:tc>
      </w:tr>
      <w:tr w:rsidR="00931F1C" w:rsidTr="00E30CA7">
        <w:tc>
          <w:tcPr>
            <w:tcW w:w="510" w:type="dxa"/>
          </w:tcPr>
          <w:p w:rsidR="00931F1C" w:rsidRPr="00E30CA7" w:rsidRDefault="00931F1C" w:rsidP="00931F1C">
            <w:pPr>
              <w:rPr>
                <w:sz w:val="20"/>
                <w:szCs w:val="20"/>
              </w:rPr>
            </w:pPr>
            <w:r>
              <w:rPr>
                <w:sz w:val="20"/>
                <w:szCs w:val="20"/>
              </w:rPr>
              <w:t>6</w:t>
            </w:r>
          </w:p>
        </w:tc>
        <w:tc>
          <w:tcPr>
            <w:tcW w:w="2887" w:type="dxa"/>
          </w:tcPr>
          <w:p w:rsidR="00931F1C" w:rsidRPr="00E30CA7" w:rsidRDefault="00931F1C" w:rsidP="00931F1C">
            <w:pPr>
              <w:rPr>
                <w:sz w:val="20"/>
                <w:szCs w:val="20"/>
              </w:rPr>
            </w:pPr>
            <w:r>
              <w:rPr>
                <w:sz w:val="20"/>
                <w:szCs w:val="20"/>
              </w:rPr>
              <w:t>Wkład własny Wnioskodawcy (</w:t>
            </w:r>
            <w:r w:rsidRPr="00E30CA7">
              <w:rPr>
                <w:sz w:val="20"/>
                <w:szCs w:val="20"/>
              </w:rPr>
              <w:t xml:space="preserve">dotyczy </w:t>
            </w:r>
            <w:r>
              <w:rPr>
                <w:sz w:val="20"/>
                <w:szCs w:val="20"/>
              </w:rPr>
              <w:t>operacji z zakresu rozwoju przedsiębiorczości poprzez rozwijanie działalności gospodarczej</w:t>
            </w:r>
            <w:r w:rsidRPr="00E30CA7">
              <w:rPr>
                <w:sz w:val="20"/>
                <w:szCs w:val="20"/>
              </w:rPr>
              <w:t>)</w:t>
            </w:r>
          </w:p>
        </w:tc>
        <w:tc>
          <w:tcPr>
            <w:tcW w:w="4427" w:type="dxa"/>
          </w:tcPr>
          <w:p w:rsidR="00931F1C" w:rsidRPr="00E30CA7" w:rsidRDefault="00931F1C" w:rsidP="00756684">
            <w:pPr>
              <w:rPr>
                <w:sz w:val="20"/>
                <w:szCs w:val="20"/>
              </w:rPr>
            </w:pPr>
            <w:r w:rsidRPr="00E30CA7">
              <w:rPr>
                <w:sz w:val="20"/>
                <w:szCs w:val="20"/>
              </w:rPr>
              <w:t>Preferuje operacje, które zakładają wkład</w:t>
            </w:r>
            <w:r w:rsidR="00756684">
              <w:rPr>
                <w:sz w:val="20"/>
                <w:szCs w:val="20"/>
              </w:rPr>
              <w:t xml:space="preserve"> własny</w:t>
            </w:r>
            <w:r w:rsidRPr="00E30CA7">
              <w:rPr>
                <w:sz w:val="20"/>
                <w:szCs w:val="20"/>
              </w:rPr>
              <w:t xml:space="preserve"> Wnioskodawcy</w:t>
            </w:r>
            <w:r w:rsidR="00756684">
              <w:rPr>
                <w:sz w:val="20"/>
                <w:szCs w:val="20"/>
              </w:rPr>
              <w:t xml:space="preserve"> większy o min. 10%</w:t>
            </w:r>
            <w:r w:rsidRPr="00E30CA7">
              <w:rPr>
                <w:sz w:val="20"/>
                <w:szCs w:val="20"/>
              </w:rPr>
              <w:t xml:space="preserve"> od wymaganego minimum </w:t>
            </w:r>
          </w:p>
        </w:tc>
        <w:tc>
          <w:tcPr>
            <w:tcW w:w="6630" w:type="dxa"/>
          </w:tcPr>
          <w:p w:rsidR="00931F1C" w:rsidRPr="00E30CA7" w:rsidRDefault="00931F1C" w:rsidP="00931F1C">
            <w:pPr>
              <w:rPr>
                <w:sz w:val="20"/>
                <w:szCs w:val="20"/>
              </w:rPr>
            </w:pPr>
            <w:r w:rsidRPr="00E30CA7">
              <w:rPr>
                <w:sz w:val="20"/>
                <w:szCs w:val="20"/>
              </w:rPr>
              <w:t>1 pkt – wkład własny przekracza intensywność pomocy określoną w LSR</w:t>
            </w:r>
          </w:p>
          <w:p w:rsidR="00931F1C" w:rsidRPr="00E30CA7" w:rsidRDefault="00931F1C" w:rsidP="00931F1C">
            <w:pPr>
              <w:rPr>
                <w:sz w:val="20"/>
                <w:szCs w:val="20"/>
              </w:rPr>
            </w:pPr>
            <w:r w:rsidRPr="00E30CA7">
              <w:rPr>
                <w:sz w:val="20"/>
                <w:szCs w:val="20"/>
              </w:rPr>
              <w:t>0 pkt – wkład własny nie przekracza intensywności pomocy określonej w LSR</w:t>
            </w:r>
          </w:p>
        </w:tc>
      </w:tr>
    </w:tbl>
    <w:p w:rsidR="00125C93" w:rsidRDefault="00125C93">
      <w:r>
        <w:lastRenderedPageBreak/>
        <w:t>W kryterium 1 i 2 dopuszcza się sumowanie poszczególnych punktów. W pozostałych kryteriach punkty nie sumują się.</w:t>
      </w:r>
    </w:p>
    <w:p w:rsidR="00087178" w:rsidRDefault="00B331F0">
      <w:r>
        <w:t>Maksymalna liczba punktów dla za</w:t>
      </w:r>
      <w:r w:rsidR="00125C93">
        <w:t>kresu rozwój przedsiębiorczości</w:t>
      </w:r>
      <w:r>
        <w:t xml:space="preserve"> poprzez podejmowanie działalności gospodarczej wynosi</w:t>
      </w:r>
      <w:r w:rsidR="00125C93">
        <w:t xml:space="preserve"> 20</w:t>
      </w:r>
      <w:r>
        <w:t>, zaś minimum punktowe</w:t>
      </w:r>
      <w:r w:rsidR="00125C93">
        <w:t xml:space="preserve"> 8 tj. 40% maksymalnej liczby punktów.</w:t>
      </w:r>
    </w:p>
    <w:p w:rsidR="00125C93" w:rsidRDefault="00125C93" w:rsidP="00125C93">
      <w:r>
        <w:t>Maksymalna liczba punktów dla zakresu rozwój przedsiębiorczości poprzez rozwijanie działalności gospodarczej wynosi 21, zaś minimum punktowe 8,4 tj. 40% maksymalnej liczby punktów.</w:t>
      </w:r>
    </w:p>
    <w:p w:rsidR="00E30CA7" w:rsidRDefault="00E30CA7"/>
    <w:p w:rsidR="00BD54D8" w:rsidRDefault="00BD54D8"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5546A9" w:rsidRDefault="005546A9" w:rsidP="00830BD6">
      <w:pPr>
        <w:jc w:val="center"/>
        <w:rPr>
          <w:b/>
          <w:sz w:val="28"/>
          <w:szCs w:val="28"/>
        </w:rPr>
      </w:pPr>
    </w:p>
    <w:p w:rsidR="00830BD6" w:rsidRPr="006E40FD" w:rsidRDefault="00830BD6" w:rsidP="00830BD6">
      <w:pPr>
        <w:jc w:val="center"/>
        <w:rPr>
          <w:b/>
          <w:i/>
          <w:sz w:val="28"/>
          <w:szCs w:val="28"/>
        </w:rPr>
      </w:pPr>
      <w:r w:rsidRPr="006E40FD">
        <w:rPr>
          <w:b/>
          <w:sz w:val="28"/>
          <w:szCs w:val="28"/>
        </w:rPr>
        <w:lastRenderedPageBreak/>
        <w:t xml:space="preserve">LOKALNE KRYTERIA WYBORU OPERACJI W RAMACH </w:t>
      </w:r>
      <w:r>
        <w:rPr>
          <w:b/>
          <w:sz w:val="28"/>
          <w:szCs w:val="28"/>
        </w:rPr>
        <w:br/>
      </w:r>
      <w:r>
        <w:rPr>
          <w:b/>
          <w:i/>
          <w:sz w:val="28"/>
          <w:szCs w:val="28"/>
        </w:rPr>
        <w:t>CO2</w:t>
      </w:r>
      <w:r w:rsidRPr="006E40FD">
        <w:rPr>
          <w:b/>
          <w:i/>
          <w:sz w:val="28"/>
          <w:szCs w:val="28"/>
        </w:rPr>
        <w:t xml:space="preserve"> </w:t>
      </w:r>
      <w:r>
        <w:rPr>
          <w:b/>
          <w:i/>
          <w:sz w:val="28"/>
          <w:szCs w:val="28"/>
        </w:rPr>
        <w:t>ROZWÓJ POTENCJAŁU TURYSTYCZNEGO OBSZARU</w:t>
      </w:r>
      <w:r>
        <w:rPr>
          <w:b/>
          <w:i/>
          <w:sz w:val="28"/>
          <w:szCs w:val="28"/>
        </w:rPr>
        <w:br/>
        <w:t xml:space="preserve">CO3 POPRAWA JAKOŚCI ŻYCIA MIESZKAŃCÓW OBSZARU UMOŻLIWIAJĄCA ROZWÓJ KAPITAŁU SPOŁECZNEGO </w:t>
      </w:r>
      <w:r>
        <w:rPr>
          <w:b/>
          <w:i/>
          <w:sz w:val="28"/>
          <w:szCs w:val="28"/>
        </w:rPr>
        <w:br/>
        <w:t>I OCHRONĘ LOKALNEGO DZIEDZICTWA KULTUROWEGO I PRZYRODNICZEGO</w:t>
      </w:r>
    </w:p>
    <w:tbl>
      <w:tblPr>
        <w:tblStyle w:val="Tabela-Siatka"/>
        <w:tblW w:w="0" w:type="auto"/>
        <w:tblLook w:val="04A0" w:firstRow="1" w:lastRow="0" w:firstColumn="1" w:lastColumn="0" w:noHBand="0" w:noVBand="1"/>
      </w:tblPr>
      <w:tblGrid>
        <w:gridCol w:w="510"/>
        <w:gridCol w:w="2887"/>
        <w:gridCol w:w="4427"/>
        <w:gridCol w:w="6630"/>
      </w:tblGrid>
      <w:tr w:rsidR="00830BD6" w:rsidTr="00E30CA7">
        <w:tc>
          <w:tcPr>
            <w:tcW w:w="510" w:type="dxa"/>
            <w:shd w:val="clear" w:color="auto" w:fill="8EAADB" w:themeFill="accent5" w:themeFillTint="99"/>
          </w:tcPr>
          <w:p w:rsidR="00830BD6" w:rsidRPr="006E40FD" w:rsidRDefault="00830BD6" w:rsidP="00194C89">
            <w:pPr>
              <w:jc w:val="center"/>
              <w:rPr>
                <w:b/>
                <w:sz w:val="24"/>
              </w:rPr>
            </w:pPr>
            <w:r w:rsidRPr="006E40FD">
              <w:rPr>
                <w:b/>
                <w:sz w:val="24"/>
              </w:rPr>
              <w:t>LP.</w:t>
            </w:r>
          </w:p>
        </w:tc>
        <w:tc>
          <w:tcPr>
            <w:tcW w:w="2887" w:type="dxa"/>
            <w:shd w:val="clear" w:color="auto" w:fill="8EAADB" w:themeFill="accent5" w:themeFillTint="99"/>
          </w:tcPr>
          <w:p w:rsidR="00830BD6" w:rsidRPr="006E40FD" w:rsidRDefault="00830BD6" w:rsidP="00194C89">
            <w:pPr>
              <w:jc w:val="center"/>
              <w:rPr>
                <w:b/>
                <w:sz w:val="24"/>
              </w:rPr>
            </w:pPr>
            <w:r w:rsidRPr="006E40FD">
              <w:rPr>
                <w:b/>
                <w:sz w:val="24"/>
              </w:rPr>
              <w:t>NAZWA KRYTERIUM</w:t>
            </w:r>
          </w:p>
        </w:tc>
        <w:tc>
          <w:tcPr>
            <w:tcW w:w="4427" w:type="dxa"/>
            <w:shd w:val="clear" w:color="auto" w:fill="8EAADB" w:themeFill="accent5" w:themeFillTint="99"/>
          </w:tcPr>
          <w:p w:rsidR="00830BD6" w:rsidRPr="006E40FD" w:rsidRDefault="00830BD6" w:rsidP="00194C89">
            <w:pPr>
              <w:jc w:val="center"/>
              <w:rPr>
                <w:b/>
                <w:sz w:val="24"/>
              </w:rPr>
            </w:pPr>
            <w:r w:rsidRPr="006E40FD">
              <w:rPr>
                <w:b/>
                <w:sz w:val="24"/>
              </w:rPr>
              <w:t>OPIS/UZASADNIENIE</w:t>
            </w:r>
          </w:p>
        </w:tc>
        <w:tc>
          <w:tcPr>
            <w:tcW w:w="6630" w:type="dxa"/>
            <w:shd w:val="clear" w:color="auto" w:fill="8EAADB" w:themeFill="accent5" w:themeFillTint="99"/>
          </w:tcPr>
          <w:p w:rsidR="00830BD6" w:rsidRPr="006E40FD" w:rsidRDefault="00830BD6" w:rsidP="00194C89">
            <w:pPr>
              <w:jc w:val="center"/>
              <w:rPr>
                <w:b/>
                <w:sz w:val="24"/>
              </w:rPr>
            </w:pPr>
            <w:r w:rsidRPr="006E40FD">
              <w:rPr>
                <w:b/>
                <w:sz w:val="24"/>
              </w:rPr>
              <w:t>PUNKTACJA</w:t>
            </w:r>
          </w:p>
        </w:tc>
      </w:tr>
      <w:tr w:rsidR="00830BD6" w:rsidTr="00E30CA7">
        <w:tc>
          <w:tcPr>
            <w:tcW w:w="510" w:type="dxa"/>
          </w:tcPr>
          <w:p w:rsidR="00830BD6" w:rsidRPr="00E30CA7" w:rsidRDefault="00830BD6" w:rsidP="00194C89">
            <w:pPr>
              <w:rPr>
                <w:sz w:val="20"/>
                <w:szCs w:val="20"/>
              </w:rPr>
            </w:pPr>
            <w:r w:rsidRPr="00E30CA7">
              <w:rPr>
                <w:sz w:val="20"/>
                <w:szCs w:val="20"/>
              </w:rPr>
              <w:t>1</w:t>
            </w:r>
          </w:p>
        </w:tc>
        <w:tc>
          <w:tcPr>
            <w:tcW w:w="2887" w:type="dxa"/>
          </w:tcPr>
          <w:p w:rsidR="00830BD6" w:rsidRPr="00E30CA7" w:rsidRDefault="00830BD6" w:rsidP="00194C89">
            <w:pPr>
              <w:rPr>
                <w:sz w:val="20"/>
                <w:szCs w:val="20"/>
              </w:rPr>
            </w:pPr>
            <w:r w:rsidRPr="00E30CA7">
              <w:rPr>
                <w:sz w:val="20"/>
                <w:szCs w:val="20"/>
              </w:rPr>
              <w:t>Innowacyjność</w:t>
            </w:r>
          </w:p>
        </w:tc>
        <w:tc>
          <w:tcPr>
            <w:tcW w:w="4427" w:type="dxa"/>
          </w:tcPr>
          <w:p w:rsidR="00830BD6" w:rsidRPr="00E30CA7" w:rsidRDefault="00830BD6" w:rsidP="00E30CA7">
            <w:pPr>
              <w:rPr>
                <w:sz w:val="20"/>
                <w:szCs w:val="20"/>
              </w:rPr>
            </w:pPr>
            <w:r w:rsidRPr="00E30CA7">
              <w:rPr>
                <w:sz w:val="20"/>
                <w:szCs w:val="20"/>
              </w:rPr>
              <w:t>Preferuje operacje, które posiadają elementy innowacyjności w rozumieniu LSR. Innowacyjność rozumie się jako wdrożenie nowego na obszarze objętym LSR lub znacząco udoskonalonego produktu, usługi, procesu, organizacji lub nowego sposobu wykorzystania lub zmobilizowania istniejących lokalnych zasobów przyrodniczych, historycznych, kulturowych czy społecznych.</w:t>
            </w:r>
          </w:p>
        </w:tc>
        <w:tc>
          <w:tcPr>
            <w:tcW w:w="6630" w:type="dxa"/>
          </w:tcPr>
          <w:p w:rsidR="00A31530" w:rsidRPr="00E30CA7" w:rsidRDefault="00A31530" w:rsidP="00A31530">
            <w:pPr>
              <w:rPr>
                <w:sz w:val="20"/>
                <w:szCs w:val="20"/>
              </w:rPr>
            </w:pPr>
            <w:r>
              <w:rPr>
                <w:sz w:val="20"/>
                <w:szCs w:val="20"/>
              </w:rPr>
              <w:t>1</w:t>
            </w:r>
            <w:r w:rsidRPr="00E30CA7">
              <w:rPr>
                <w:sz w:val="20"/>
                <w:szCs w:val="20"/>
              </w:rPr>
              <w:t xml:space="preserve"> pkt – operacja zakłada opracowanie, wdrożenie lub zastosowanie nowej lub znacząco ulepszonej technologii</w:t>
            </w:r>
          </w:p>
          <w:p w:rsidR="00A31530" w:rsidRPr="00E30CA7" w:rsidRDefault="00A31530" w:rsidP="00A31530">
            <w:pPr>
              <w:rPr>
                <w:sz w:val="20"/>
                <w:szCs w:val="20"/>
              </w:rPr>
            </w:pPr>
            <w:r w:rsidRPr="00E30CA7">
              <w:rPr>
                <w:sz w:val="20"/>
                <w:szCs w:val="20"/>
              </w:rPr>
              <w:t xml:space="preserve">2 pkt – operacja zakłada opracowanie i wprowadzenie nowego </w:t>
            </w:r>
            <w:r>
              <w:rPr>
                <w:sz w:val="20"/>
                <w:szCs w:val="20"/>
              </w:rPr>
              <w:t xml:space="preserve">lub znacząco udoskonalonego </w:t>
            </w:r>
            <w:r w:rsidRPr="00E30CA7">
              <w:rPr>
                <w:sz w:val="20"/>
                <w:szCs w:val="20"/>
              </w:rPr>
              <w:t>produktu lub usługi</w:t>
            </w:r>
          </w:p>
          <w:p w:rsidR="00A31530" w:rsidRPr="00E30CA7" w:rsidRDefault="00A31530" w:rsidP="00A31530">
            <w:pPr>
              <w:rPr>
                <w:sz w:val="20"/>
                <w:szCs w:val="20"/>
              </w:rPr>
            </w:pPr>
            <w:r w:rsidRPr="00E30CA7">
              <w:rPr>
                <w:sz w:val="20"/>
                <w:szCs w:val="20"/>
              </w:rPr>
              <w:t>1 pkt – operacja zakłada zastosowanie nowych</w:t>
            </w:r>
            <w:r>
              <w:rPr>
                <w:sz w:val="20"/>
                <w:szCs w:val="20"/>
              </w:rPr>
              <w:t xml:space="preserve"> lub znacząco udoskonalonych</w:t>
            </w:r>
            <w:r w:rsidRPr="00E30CA7">
              <w:rPr>
                <w:sz w:val="20"/>
                <w:szCs w:val="20"/>
              </w:rPr>
              <w:t xml:space="preserve"> rozwiązań organizacyjnych </w:t>
            </w:r>
          </w:p>
          <w:p w:rsidR="00A31530" w:rsidRPr="00E30CA7" w:rsidRDefault="00A31530" w:rsidP="00A31530">
            <w:pPr>
              <w:rPr>
                <w:sz w:val="20"/>
                <w:szCs w:val="20"/>
              </w:rPr>
            </w:pPr>
            <w:r>
              <w:rPr>
                <w:sz w:val="20"/>
                <w:szCs w:val="20"/>
              </w:rPr>
              <w:t>2</w:t>
            </w:r>
            <w:bookmarkStart w:id="0" w:name="_GoBack"/>
            <w:bookmarkEnd w:id="0"/>
            <w:r w:rsidRPr="00E30CA7">
              <w:rPr>
                <w:sz w:val="20"/>
                <w:szCs w:val="20"/>
              </w:rPr>
              <w:t xml:space="preserve"> pkt – operacja zakłada nowy lub znacząco udoskonalony sposób wykorzystania istniejących lokalnych zasobów</w:t>
            </w:r>
          </w:p>
          <w:p w:rsidR="00830BD6" w:rsidRPr="00E30CA7" w:rsidRDefault="00A31530" w:rsidP="00A31530">
            <w:pPr>
              <w:rPr>
                <w:sz w:val="20"/>
                <w:szCs w:val="20"/>
              </w:rPr>
            </w:pPr>
            <w:r w:rsidRPr="00E30CA7">
              <w:rPr>
                <w:sz w:val="20"/>
                <w:szCs w:val="20"/>
              </w:rPr>
              <w:t>0 pkt – operacja nie zawiera elementu innowacyjności</w:t>
            </w:r>
          </w:p>
        </w:tc>
      </w:tr>
      <w:tr w:rsidR="00830BD6" w:rsidTr="00E30CA7">
        <w:tc>
          <w:tcPr>
            <w:tcW w:w="510" w:type="dxa"/>
          </w:tcPr>
          <w:p w:rsidR="00830BD6" w:rsidRPr="00E30CA7" w:rsidRDefault="00830BD6" w:rsidP="00194C89">
            <w:pPr>
              <w:rPr>
                <w:sz w:val="20"/>
                <w:szCs w:val="20"/>
              </w:rPr>
            </w:pPr>
            <w:r w:rsidRPr="00E30CA7">
              <w:rPr>
                <w:sz w:val="20"/>
                <w:szCs w:val="20"/>
              </w:rPr>
              <w:t>2</w:t>
            </w:r>
          </w:p>
        </w:tc>
        <w:tc>
          <w:tcPr>
            <w:tcW w:w="2887" w:type="dxa"/>
          </w:tcPr>
          <w:p w:rsidR="00830BD6" w:rsidRPr="00E30CA7" w:rsidRDefault="00830BD6" w:rsidP="00194C89">
            <w:pPr>
              <w:rPr>
                <w:sz w:val="20"/>
                <w:szCs w:val="20"/>
              </w:rPr>
            </w:pPr>
            <w:r w:rsidRPr="00E30CA7">
              <w:rPr>
                <w:sz w:val="20"/>
                <w:szCs w:val="20"/>
              </w:rPr>
              <w:t>Zasięg obszarowy oddziaływania</w:t>
            </w:r>
          </w:p>
        </w:tc>
        <w:tc>
          <w:tcPr>
            <w:tcW w:w="4427" w:type="dxa"/>
          </w:tcPr>
          <w:p w:rsidR="00830BD6" w:rsidRPr="00E30CA7" w:rsidRDefault="00830BD6" w:rsidP="00194C89">
            <w:pPr>
              <w:rPr>
                <w:sz w:val="20"/>
                <w:szCs w:val="20"/>
              </w:rPr>
            </w:pPr>
            <w:r w:rsidRPr="00E30CA7">
              <w:rPr>
                <w:sz w:val="20"/>
                <w:szCs w:val="20"/>
              </w:rPr>
              <w:t>Preferuje operacje mające wpływ na większy obszar w ramach obszaru objętego LSR</w:t>
            </w:r>
          </w:p>
        </w:tc>
        <w:tc>
          <w:tcPr>
            <w:tcW w:w="6630" w:type="dxa"/>
          </w:tcPr>
          <w:p w:rsidR="00830BD6" w:rsidRPr="00E30CA7" w:rsidRDefault="00830BD6" w:rsidP="00194C89">
            <w:pPr>
              <w:rPr>
                <w:sz w:val="20"/>
                <w:szCs w:val="20"/>
              </w:rPr>
            </w:pPr>
            <w:r w:rsidRPr="00E30CA7">
              <w:rPr>
                <w:sz w:val="20"/>
                <w:szCs w:val="20"/>
              </w:rPr>
              <w:t>3 pkt – wpływa na cały obszar objęty LSR (5 gmin)</w:t>
            </w:r>
          </w:p>
          <w:p w:rsidR="00830BD6" w:rsidRPr="00E30CA7" w:rsidRDefault="00830BD6" w:rsidP="00194C89">
            <w:pPr>
              <w:rPr>
                <w:sz w:val="20"/>
                <w:szCs w:val="20"/>
              </w:rPr>
            </w:pPr>
            <w:r w:rsidRPr="00E30CA7">
              <w:rPr>
                <w:sz w:val="20"/>
                <w:szCs w:val="20"/>
              </w:rPr>
              <w:t>2 pkt – wpływa na 2-4 gminy</w:t>
            </w:r>
          </w:p>
          <w:p w:rsidR="00830BD6" w:rsidRPr="00E30CA7" w:rsidRDefault="00830BD6" w:rsidP="00194C89">
            <w:pPr>
              <w:rPr>
                <w:sz w:val="20"/>
                <w:szCs w:val="20"/>
              </w:rPr>
            </w:pPr>
            <w:r w:rsidRPr="00E30CA7">
              <w:rPr>
                <w:sz w:val="20"/>
                <w:szCs w:val="20"/>
              </w:rPr>
              <w:t>1 pkt – wpływa na 1 gminę</w:t>
            </w:r>
          </w:p>
          <w:p w:rsidR="00830BD6" w:rsidRPr="00E30CA7" w:rsidRDefault="00830BD6" w:rsidP="00830BD6">
            <w:pPr>
              <w:rPr>
                <w:sz w:val="20"/>
                <w:szCs w:val="20"/>
              </w:rPr>
            </w:pPr>
            <w:r w:rsidRPr="00E30CA7">
              <w:rPr>
                <w:sz w:val="20"/>
                <w:szCs w:val="20"/>
              </w:rPr>
              <w:t>0 pkt – wpływa wyłącznie na wnioskodawcę</w:t>
            </w:r>
          </w:p>
        </w:tc>
      </w:tr>
      <w:tr w:rsidR="00830BD6" w:rsidTr="00E30CA7">
        <w:tc>
          <w:tcPr>
            <w:tcW w:w="510" w:type="dxa"/>
          </w:tcPr>
          <w:p w:rsidR="00830BD6" w:rsidRPr="00E30CA7" w:rsidRDefault="00830BD6" w:rsidP="00194C89">
            <w:pPr>
              <w:rPr>
                <w:sz w:val="20"/>
                <w:szCs w:val="20"/>
              </w:rPr>
            </w:pPr>
            <w:r w:rsidRPr="00E30CA7">
              <w:rPr>
                <w:sz w:val="20"/>
                <w:szCs w:val="20"/>
              </w:rPr>
              <w:t>3</w:t>
            </w:r>
          </w:p>
        </w:tc>
        <w:tc>
          <w:tcPr>
            <w:tcW w:w="2887" w:type="dxa"/>
          </w:tcPr>
          <w:p w:rsidR="00830BD6" w:rsidRPr="00E30CA7" w:rsidRDefault="00830BD6" w:rsidP="00194C89">
            <w:pPr>
              <w:rPr>
                <w:sz w:val="20"/>
                <w:szCs w:val="20"/>
              </w:rPr>
            </w:pPr>
            <w:r w:rsidRPr="00E30CA7">
              <w:rPr>
                <w:sz w:val="20"/>
                <w:szCs w:val="20"/>
              </w:rPr>
              <w:t>Szacowana liczba odbiorców operacji</w:t>
            </w:r>
          </w:p>
        </w:tc>
        <w:tc>
          <w:tcPr>
            <w:tcW w:w="4427" w:type="dxa"/>
          </w:tcPr>
          <w:p w:rsidR="00830BD6" w:rsidRPr="00E30CA7" w:rsidRDefault="00830BD6" w:rsidP="00194C89">
            <w:pPr>
              <w:rPr>
                <w:sz w:val="20"/>
                <w:szCs w:val="20"/>
              </w:rPr>
            </w:pPr>
            <w:r w:rsidRPr="00E30CA7">
              <w:rPr>
                <w:sz w:val="20"/>
                <w:szCs w:val="20"/>
              </w:rPr>
              <w:t>Preferuje operacje, które angażują większą liczbę mieszkańców obszaru objętego LSR</w:t>
            </w:r>
          </w:p>
        </w:tc>
        <w:tc>
          <w:tcPr>
            <w:tcW w:w="6630" w:type="dxa"/>
          </w:tcPr>
          <w:p w:rsidR="00830BD6" w:rsidRPr="00E30CA7" w:rsidRDefault="00830BD6" w:rsidP="00194C89">
            <w:pPr>
              <w:rPr>
                <w:sz w:val="20"/>
                <w:szCs w:val="20"/>
              </w:rPr>
            </w:pPr>
            <w:r w:rsidRPr="00E30CA7">
              <w:rPr>
                <w:sz w:val="20"/>
                <w:szCs w:val="20"/>
              </w:rPr>
              <w:t>2 pkt – powyżej 20 osób</w:t>
            </w:r>
          </w:p>
          <w:p w:rsidR="00830BD6" w:rsidRPr="00E30CA7" w:rsidRDefault="00830BD6" w:rsidP="00194C89">
            <w:pPr>
              <w:rPr>
                <w:sz w:val="20"/>
                <w:szCs w:val="20"/>
              </w:rPr>
            </w:pPr>
            <w:r w:rsidRPr="00E30CA7">
              <w:rPr>
                <w:sz w:val="20"/>
                <w:szCs w:val="20"/>
              </w:rPr>
              <w:t>1 pkt – od 1 do 19 osób</w:t>
            </w:r>
          </w:p>
          <w:p w:rsidR="00830BD6" w:rsidRPr="00E30CA7" w:rsidRDefault="00830BD6" w:rsidP="00830BD6">
            <w:pPr>
              <w:rPr>
                <w:sz w:val="20"/>
                <w:szCs w:val="20"/>
              </w:rPr>
            </w:pPr>
            <w:r w:rsidRPr="00E30CA7">
              <w:rPr>
                <w:sz w:val="20"/>
                <w:szCs w:val="20"/>
              </w:rPr>
              <w:t>0 pkt – angażuje wyłącznie wnioskodawcę</w:t>
            </w:r>
          </w:p>
        </w:tc>
      </w:tr>
      <w:tr w:rsidR="00830BD6" w:rsidTr="00E30CA7">
        <w:tc>
          <w:tcPr>
            <w:tcW w:w="510" w:type="dxa"/>
          </w:tcPr>
          <w:p w:rsidR="00830BD6" w:rsidRPr="00E30CA7" w:rsidRDefault="00830BD6" w:rsidP="00194C89">
            <w:pPr>
              <w:rPr>
                <w:sz w:val="20"/>
                <w:szCs w:val="20"/>
              </w:rPr>
            </w:pPr>
            <w:r w:rsidRPr="00E30CA7">
              <w:rPr>
                <w:sz w:val="20"/>
                <w:szCs w:val="20"/>
              </w:rPr>
              <w:t>4</w:t>
            </w:r>
          </w:p>
        </w:tc>
        <w:tc>
          <w:tcPr>
            <w:tcW w:w="2887" w:type="dxa"/>
          </w:tcPr>
          <w:p w:rsidR="00830BD6" w:rsidRPr="00304636" w:rsidRDefault="00830BD6" w:rsidP="00194C89">
            <w:pPr>
              <w:rPr>
                <w:sz w:val="20"/>
                <w:szCs w:val="20"/>
              </w:rPr>
            </w:pPr>
            <w:r w:rsidRPr="00304636">
              <w:rPr>
                <w:sz w:val="20"/>
                <w:szCs w:val="20"/>
              </w:rPr>
              <w:t>Wpływ na poprawę sytuacji w dziedzinach uznanych w LSR za priorytetowe</w:t>
            </w:r>
          </w:p>
        </w:tc>
        <w:tc>
          <w:tcPr>
            <w:tcW w:w="4427" w:type="dxa"/>
          </w:tcPr>
          <w:p w:rsidR="00830BD6" w:rsidRPr="00304636" w:rsidRDefault="00830BD6" w:rsidP="00A30BE9">
            <w:pPr>
              <w:rPr>
                <w:sz w:val="20"/>
                <w:szCs w:val="20"/>
              </w:rPr>
            </w:pPr>
            <w:r w:rsidRPr="00304636">
              <w:rPr>
                <w:sz w:val="20"/>
                <w:szCs w:val="20"/>
              </w:rPr>
              <w:t xml:space="preserve">Preferuje </w:t>
            </w:r>
            <w:r w:rsidR="00A30BE9" w:rsidRPr="00304636">
              <w:rPr>
                <w:sz w:val="20"/>
                <w:szCs w:val="20"/>
              </w:rPr>
              <w:t>operacje, które wpływają na poprawę</w:t>
            </w:r>
            <w:r w:rsidRPr="00304636">
              <w:rPr>
                <w:sz w:val="20"/>
                <w:szCs w:val="20"/>
              </w:rPr>
              <w:t xml:space="preserve"> sytuacji w</w:t>
            </w:r>
            <w:r w:rsidR="00A30BE9" w:rsidRPr="00304636">
              <w:rPr>
                <w:sz w:val="20"/>
                <w:szCs w:val="20"/>
              </w:rPr>
              <w:t xml:space="preserve"> dziedzinach priorytetowych</w:t>
            </w:r>
            <w:r w:rsidR="00DE68AE" w:rsidRPr="00304636">
              <w:rPr>
                <w:sz w:val="20"/>
                <w:szCs w:val="20"/>
              </w:rPr>
              <w:t xml:space="preserve"> dla obszaru objętego LSR</w:t>
            </w:r>
          </w:p>
        </w:tc>
        <w:tc>
          <w:tcPr>
            <w:tcW w:w="6630" w:type="dxa"/>
          </w:tcPr>
          <w:p w:rsidR="00830BD6" w:rsidRPr="00E30CA7" w:rsidRDefault="00830BD6" w:rsidP="00830BD6">
            <w:pPr>
              <w:rPr>
                <w:sz w:val="20"/>
                <w:szCs w:val="20"/>
              </w:rPr>
            </w:pPr>
            <w:r w:rsidRPr="00E30CA7">
              <w:rPr>
                <w:sz w:val="20"/>
                <w:szCs w:val="20"/>
              </w:rPr>
              <w:t>2 pkt – w zakresie turystyki lub rekreacji</w:t>
            </w:r>
          </w:p>
          <w:p w:rsidR="00830BD6" w:rsidRPr="00E30CA7" w:rsidRDefault="00830BD6" w:rsidP="00830BD6">
            <w:pPr>
              <w:rPr>
                <w:sz w:val="20"/>
                <w:szCs w:val="20"/>
              </w:rPr>
            </w:pPr>
            <w:r w:rsidRPr="00E30CA7">
              <w:rPr>
                <w:sz w:val="20"/>
                <w:szCs w:val="20"/>
              </w:rPr>
              <w:t>2 pkt – w zakresie polityki ekologicznej</w:t>
            </w:r>
          </w:p>
          <w:p w:rsidR="00830BD6" w:rsidRPr="00E30CA7" w:rsidRDefault="00830BD6" w:rsidP="00830BD6">
            <w:pPr>
              <w:rPr>
                <w:sz w:val="20"/>
                <w:szCs w:val="20"/>
              </w:rPr>
            </w:pPr>
            <w:r w:rsidRPr="00E30CA7">
              <w:rPr>
                <w:sz w:val="20"/>
                <w:szCs w:val="20"/>
              </w:rPr>
              <w:t>2 pkt – w zakresie dziedzictwa kulturowego</w:t>
            </w:r>
          </w:p>
          <w:p w:rsidR="00830BD6" w:rsidRPr="00E30CA7" w:rsidRDefault="00830BD6" w:rsidP="00830BD6">
            <w:pPr>
              <w:rPr>
                <w:sz w:val="20"/>
                <w:szCs w:val="20"/>
              </w:rPr>
            </w:pPr>
            <w:r w:rsidRPr="00E30CA7">
              <w:rPr>
                <w:sz w:val="20"/>
                <w:szCs w:val="20"/>
              </w:rPr>
              <w:t>0 pkt – żaden z wyżej wskazanych</w:t>
            </w:r>
          </w:p>
        </w:tc>
      </w:tr>
      <w:tr w:rsidR="00830BD6" w:rsidTr="00E30CA7">
        <w:tc>
          <w:tcPr>
            <w:tcW w:w="510" w:type="dxa"/>
          </w:tcPr>
          <w:p w:rsidR="00830BD6" w:rsidRPr="00E30CA7" w:rsidRDefault="00830BD6" w:rsidP="00194C89">
            <w:pPr>
              <w:rPr>
                <w:sz w:val="20"/>
                <w:szCs w:val="20"/>
              </w:rPr>
            </w:pPr>
            <w:r w:rsidRPr="00E30CA7">
              <w:rPr>
                <w:sz w:val="20"/>
                <w:szCs w:val="20"/>
              </w:rPr>
              <w:t>5</w:t>
            </w:r>
          </w:p>
        </w:tc>
        <w:tc>
          <w:tcPr>
            <w:tcW w:w="2887" w:type="dxa"/>
          </w:tcPr>
          <w:p w:rsidR="00830BD6" w:rsidRPr="00E30CA7" w:rsidRDefault="00830BD6" w:rsidP="00194C89">
            <w:pPr>
              <w:rPr>
                <w:sz w:val="20"/>
                <w:szCs w:val="20"/>
              </w:rPr>
            </w:pPr>
            <w:r w:rsidRPr="00E30CA7">
              <w:rPr>
                <w:sz w:val="20"/>
                <w:szCs w:val="20"/>
              </w:rPr>
              <w:t>Stopień wykorzystania zasobów wewnętrznych obszaru</w:t>
            </w:r>
          </w:p>
        </w:tc>
        <w:tc>
          <w:tcPr>
            <w:tcW w:w="4427" w:type="dxa"/>
          </w:tcPr>
          <w:p w:rsidR="00830BD6" w:rsidRPr="00E30CA7" w:rsidRDefault="00887069" w:rsidP="00194C89">
            <w:pPr>
              <w:rPr>
                <w:sz w:val="20"/>
                <w:szCs w:val="20"/>
              </w:rPr>
            </w:pPr>
            <w:r w:rsidRPr="00E30CA7">
              <w:rPr>
                <w:sz w:val="20"/>
                <w:szCs w:val="20"/>
              </w:rPr>
              <w:t>Preferuje wykorzystanie większej ilości i różnorodności zasobów wewnętrznych obszaru objętego LSR</w:t>
            </w:r>
          </w:p>
        </w:tc>
        <w:tc>
          <w:tcPr>
            <w:tcW w:w="6630" w:type="dxa"/>
          </w:tcPr>
          <w:p w:rsidR="00830BD6" w:rsidRPr="00E30CA7" w:rsidRDefault="00830BD6" w:rsidP="00194C89">
            <w:pPr>
              <w:rPr>
                <w:sz w:val="20"/>
                <w:szCs w:val="20"/>
              </w:rPr>
            </w:pPr>
            <w:r w:rsidRPr="00E30CA7">
              <w:rPr>
                <w:sz w:val="20"/>
                <w:szCs w:val="20"/>
              </w:rPr>
              <w:t>1 pkt – zasoby historyczno-kulturowe</w:t>
            </w:r>
          </w:p>
          <w:p w:rsidR="00830BD6" w:rsidRPr="00E30CA7" w:rsidRDefault="00830BD6" w:rsidP="00194C89">
            <w:pPr>
              <w:rPr>
                <w:sz w:val="20"/>
                <w:szCs w:val="20"/>
              </w:rPr>
            </w:pPr>
            <w:r w:rsidRPr="00E30CA7">
              <w:rPr>
                <w:sz w:val="20"/>
                <w:szCs w:val="20"/>
              </w:rPr>
              <w:t>1 pkt – zasoby przyrodnicze</w:t>
            </w:r>
          </w:p>
          <w:p w:rsidR="00887069" w:rsidRPr="00E30CA7" w:rsidRDefault="00887069" w:rsidP="00194C89">
            <w:pPr>
              <w:rPr>
                <w:sz w:val="20"/>
                <w:szCs w:val="20"/>
              </w:rPr>
            </w:pPr>
            <w:r w:rsidRPr="00E30CA7">
              <w:rPr>
                <w:sz w:val="20"/>
                <w:szCs w:val="20"/>
              </w:rPr>
              <w:t>1 pkt – aktywność społeczna lub gospodarcza mieszkańców</w:t>
            </w:r>
          </w:p>
          <w:p w:rsidR="00830BD6" w:rsidRPr="00E30CA7" w:rsidRDefault="00887069" w:rsidP="00887069">
            <w:pPr>
              <w:rPr>
                <w:sz w:val="20"/>
                <w:szCs w:val="20"/>
              </w:rPr>
            </w:pPr>
            <w:r w:rsidRPr="00E30CA7">
              <w:rPr>
                <w:sz w:val="20"/>
                <w:szCs w:val="20"/>
              </w:rPr>
              <w:t>0 pkt – żaden z wyżej wskazanych</w:t>
            </w:r>
          </w:p>
        </w:tc>
      </w:tr>
      <w:tr w:rsidR="00965568" w:rsidTr="00E30CA7">
        <w:tc>
          <w:tcPr>
            <w:tcW w:w="510" w:type="dxa"/>
          </w:tcPr>
          <w:p w:rsidR="00965568" w:rsidRPr="00E30CA7" w:rsidRDefault="009A312C" w:rsidP="00194C89">
            <w:pPr>
              <w:rPr>
                <w:sz w:val="20"/>
                <w:szCs w:val="20"/>
              </w:rPr>
            </w:pPr>
            <w:r>
              <w:rPr>
                <w:sz w:val="20"/>
                <w:szCs w:val="20"/>
              </w:rPr>
              <w:t>6</w:t>
            </w:r>
          </w:p>
        </w:tc>
        <w:tc>
          <w:tcPr>
            <w:tcW w:w="2887" w:type="dxa"/>
          </w:tcPr>
          <w:p w:rsidR="00965568" w:rsidRPr="00E30CA7" w:rsidRDefault="005B7A31" w:rsidP="005B7A31">
            <w:pPr>
              <w:rPr>
                <w:sz w:val="20"/>
                <w:szCs w:val="20"/>
              </w:rPr>
            </w:pPr>
            <w:r w:rsidRPr="00E30CA7">
              <w:rPr>
                <w:sz w:val="20"/>
                <w:szCs w:val="20"/>
              </w:rPr>
              <w:t>Miejsce realizacji operacji (dotyczy operacji z zakresu infrastruktury turystycznej, rekreacyjnej, kulturalnej lub drogowej, gwarantującej spójność terytorialną w zakresie włączenia społecznego)</w:t>
            </w:r>
          </w:p>
        </w:tc>
        <w:tc>
          <w:tcPr>
            <w:tcW w:w="4427" w:type="dxa"/>
          </w:tcPr>
          <w:p w:rsidR="00965568" w:rsidRPr="00E30CA7" w:rsidRDefault="005B7A31" w:rsidP="00194C89">
            <w:pPr>
              <w:rPr>
                <w:sz w:val="20"/>
                <w:szCs w:val="20"/>
              </w:rPr>
            </w:pPr>
            <w:r w:rsidRPr="00E30CA7">
              <w:rPr>
                <w:sz w:val="20"/>
                <w:szCs w:val="20"/>
              </w:rPr>
              <w:t>Preferuje operacje realizowane w miejscowościach zamieszkałych przez mniej niż 5 tys. mieszkańców</w:t>
            </w:r>
          </w:p>
        </w:tc>
        <w:tc>
          <w:tcPr>
            <w:tcW w:w="6630" w:type="dxa"/>
          </w:tcPr>
          <w:p w:rsidR="00965568" w:rsidRPr="00E30CA7" w:rsidRDefault="005B7A31" w:rsidP="00194C89">
            <w:pPr>
              <w:rPr>
                <w:sz w:val="20"/>
                <w:szCs w:val="20"/>
              </w:rPr>
            </w:pPr>
            <w:r w:rsidRPr="00E30CA7">
              <w:rPr>
                <w:sz w:val="20"/>
                <w:szCs w:val="20"/>
              </w:rPr>
              <w:t xml:space="preserve"> 1 pkt – operacja realizowana będzie w miejscowościach zamieszkanych przez mniej niż 5  tys. mieszkańców (wg stanu na dzień 31.12.2013 r.)</w:t>
            </w:r>
          </w:p>
          <w:p w:rsidR="005B7A31" w:rsidRPr="00E30CA7" w:rsidRDefault="005B7A31" w:rsidP="005B7A31">
            <w:pPr>
              <w:rPr>
                <w:sz w:val="20"/>
                <w:szCs w:val="20"/>
              </w:rPr>
            </w:pPr>
            <w:r w:rsidRPr="00E30CA7">
              <w:rPr>
                <w:sz w:val="20"/>
                <w:szCs w:val="20"/>
              </w:rPr>
              <w:t>0 pkt – operacja realizowana będzie w miejscowościach zamieszkanych przez 5  tys. mieszkańców i więcej (wg stanu na dzień 31.12.2013 r.)</w:t>
            </w:r>
          </w:p>
        </w:tc>
      </w:tr>
    </w:tbl>
    <w:p w:rsidR="00856F64" w:rsidRDefault="00856F64" w:rsidP="00125C93"/>
    <w:p w:rsidR="005546A9" w:rsidRDefault="005546A9" w:rsidP="00125C93"/>
    <w:p w:rsidR="005546A9" w:rsidRDefault="005546A9" w:rsidP="00125C93"/>
    <w:p w:rsidR="00125C93" w:rsidRDefault="00125C93" w:rsidP="00125C93">
      <w:r>
        <w:lastRenderedPageBreak/>
        <w:t>W kryterium 1, 4 i 5 dopuszcza się sumowanie poszczególnych punktów. W pozostałych kryteriach punkty nie sumują się.</w:t>
      </w:r>
    </w:p>
    <w:p w:rsidR="006B5DF8" w:rsidRDefault="00125C93" w:rsidP="00856F64">
      <w:pPr>
        <w:tabs>
          <w:tab w:val="left" w:pos="3600"/>
        </w:tabs>
      </w:pPr>
      <w:r w:rsidRPr="002755FC">
        <w:t>Maksymalna liczba punktów</w:t>
      </w:r>
      <w:r w:rsidR="009A312C" w:rsidRPr="002755FC">
        <w:t xml:space="preserve"> </w:t>
      </w:r>
      <w:r w:rsidR="006B5DF8">
        <w:t xml:space="preserve">w przypadku operacji, </w:t>
      </w:r>
      <w:r w:rsidR="006B5DF8" w:rsidRPr="006B5DF8">
        <w:rPr>
          <w:u w:val="single"/>
        </w:rPr>
        <w:t>która nie dotyczy</w:t>
      </w:r>
      <w:r w:rsidR="006B5DF8" w:rsidRPr="002755FC">
        <w:t xml:space="preserve"> zakresu infrastruktury turystycznej, rekreacyjnej, kulturalnej lub drogowej gwarantującej spójność terytorialną w zakresie włączenia społecznego</w:t>
      </w:r>
      <w:r w:rsidR="006B5DF8">
        <w:t xml:space="preserve"> </w:t>
      </w:r>
      <w:r w:rsidR="009A312C" w:rsidRPr="002755FC">
        <w:t>wynosi 20, zaś minimum punktowe 8 tj. 40% maksymalnej liczby punktów</w:t>
      </w:r>
      <w:r w:rsidR="006B5DF8">
        <w:t>.</w:t>
      </w:r>
    </w:p>
    <w:p w:rsidR="009A312C" w:rsidRPr="002755FC" w:rsidRDefault="009A312C" w:rsidP="00856F64">
      <w:pPr>
        <w:tabs>
          <w:tab w:val="left" w:pos="3600"/>
        </w:tabs>
      </w:pPr>
      <w:r w:rsidRPr="002755FC">
        <w:t xml:space="preserve"> </w:t>
      </w:r>
      <w:r w:rsidR="006B5DF8" w:rsidRPr="002755FC">
        <w:t xml:space="preserve">Maksymalna liczba punktów </w:t>
      </w:r>
      <w:r w:rsidRPr="002755FC">
        <w:t>w przypadku operacji z zakresu infrastruktury turystycznej, rekreacyjnej, kulturalnej lub drogowej gwarantującej spójność terytorialną w zakresie włączenia społecznego wynosi 21 zaś minimum punktowe 8,4 tj. 40% maksymalnej liczby punktów.</w:t>
      </w:r>
    </w:p>
    <w:p w:rsidR="009A312C" w:rsidRDefault="009A312C" w:rsidP="009A312C">
      <w:pPr>
        <w:rPr>
          <w:rFonts w:ascii="Trebuchet MS" w:hAnsi="Trebuchet MS"/>
          <w:sz w:val="18"/>
          <w:szCs w:val="18"/>
        </w:rPr>
      </w:pPr>
    </w:p>
    <w:p w:rsidR="009A312C" w:rsidRPr="00707E00" w:rsidRDefault="009A312C" w:rsidP="00125C93">
      <w:pPr>
        <w:rPr>
          <w:color w:val="FF0000"/>
        </w:rPr>
      </w:pPr>
    </w:p>
    <w:p w:rsidR="00087178" w:rsidRPr="00707E00" w:rsidRDefault="00087178">
      <w:pPr>
        <w:rPr>
          <w:color w:val="FF0000"/>
        </w:rPr>
      </w:pPr>
    </w:p>
    <w:sectPr w:rsidR="00087178" w:rsidRPr="00707E00" w:rsidSect="00EA01F5">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78"/>
    <w:rsid w:val="0006623A"/>
    <w:rsid w:val="00087178"/>
    <w:rsid w:val="00087D74"/>
    <w:rsid w:val="000B4EAA"/>
    <w:rsid w:val="000C02A8"/>
    <w:rsid w:val="000D2EFA"/>
    <w:rsid w:val="000E09F9"/>
    <w:rsid w:val="0011308B"/>
    <w:rsid w:val="00125C93"/>
    <w:rsid w:val="00227318"/>
    <w:rsid w:val="002755FC"/>
    <w:rsid w:val="00304636"/>
    <w:rsid w:val="00363C31"/>
    <w:rsid w:val="00377049"/>
    <w:rsid w:val="003B32E6"/>
    <w:rsid w:val="004A2AB2"/>
    <w:rsid w:val="004A7A47"/>
    <w:rsid w:val="005546A9"/>
    <w:rsid w:val="005B7A31"/>
    <w:rsid w:val="006B5DF8"/>
    <w:rsid w:val="006E40FD"/>
    <w:rsid w:val="00707E00"/>
    <w:rsid w:val="00756684"/>
    <w:rsid w:val="00830BD6"/>
    <w:rsid w:val="00856F64"/>
    <w:rsid w:val="00870520"/>
    <w:rsid w:val="00887069"/>
    <w:rsid w:val="00931F1C"/>
    <w:rsid w:val="00965568"/>
    <w:rsid w:val="009A312C"/>
    <w:rsid w:val="00A30BE9"/>
    <w:rsid w:val="00A31530"/>
    <w:rsid w:val="00B331F0"/>
    <w:rsid w:val="00B92B3E"/>
    <w:rsid w:val="00BD54D8"/>
    <w:rsid w:val="00D81265"/>
    <w:rsid w:val="00DE68AE"/>
    <w:rsid w:val="00E30CA7"/>
    <w:rsid w:val="00E8294C"/>
    <w:rsid w:val="00EA01F5"/>
    <w:rsid w:val="00F31BC9"/>
    <w:rsid w:val="00FA6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CDDB"/>
  <w15:chartTrackingRefBased/>
  <w15:docId w15:val="{755FF31E-FA7D-444B-ACAC-730873A5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8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935</Words>
  <Characters>5610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dc:creator>
  <cp:keywords/>
  <dc:description/>
  <cp:lastModifiedBy>Gosia</cp:lastModifiedBy>
  <cp:revision>36</cp:revision>
  <dcterms:created xsi:type="dcterms:W3CDTF">2017-01-23T10:53:00Z</dcterms:created>
  <dcterms:modified xsi:type="dcterms:W3CDTF">2020-02-24T14:10:00Z</dcterms:modified>
</cp:coreProperties>
</file>